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eastAsia="仿宋_GB2312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2019年黄埭高新区公开招聘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派遣制卫技人员岗位简介表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87"/>
        <w:gridCol w:w="1732"/>
        <w:gridCol w:w="1145"/>
        <w:gridCol w:w="982"/>
        <w:gridCol w:w="2004"/>
        <w:gridCol w:w="2878"/>
        <w:gridCol w:w="155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相城区第二人民 医院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内一科医生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临床医学、内科学、神经病学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内二科医生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临床医学、内科学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康复医生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针灸推拿学、中医骨伤科学、康复医学与理疗学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五官科医生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临床医学、耳鼻咽喉科学、眼科学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预防保健科医生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预防医学、公共卫生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护理、护理学、高级护理、涉外护理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全日制大专（高中起点：三年制，初中起点：五年一贯制），苏州市户籍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东桥卫生院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内科医生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临床医学、内科学、全科医学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有执业医师证者优先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预防保健科医生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临床医学、预防医学、公共卫生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中医科医生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中医学、中医临床基础、中医内科学、中西医结合基础、中西医结合临床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有执业医师证及相关工作经验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社区医生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临床医学、中医学、中医内科学、中西医临床医学、中西医结合、中西医结合基础、中医临床医学、全科医学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有执业医师证优先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 w:val="0"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A7331"/>
    <w:rsid w:val="53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齐人君</dc:creator>
  <cp:lastModifiedBy>齐人君</cp:lastModifiedBy>
  <dcterms:modified xsi:type="dcterms:W3CDTF">2019-09-29T06:18:29Z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