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rPr>
          <w:rFonts w:hint="eastAsia" w:ascii="Times New Roman" w:hAnsi="Times New Roman" w:eastAsia="方正黑体_GBK"/>
          <w:sz w:val="32"/>
          <w:szCs w:val="32"/>
        </w:rPr>
      </w:pPr>
    </w:p>
    <w:p>
      <w:pPr>
        <w:spacing w:line="380" w:lineRule="exact"/>
        <w:rPr>
          <w:rFonts w:hint="eastAsia" w:ascii="Times New Roman" w:hAnsi="Times New Roman" w:eastAsia="方正黑体_GBK"/>
          <w:sz w:val="32"/>
          <w:szCs w:val="32"/>
        </w:rPr>
      </w:pPr>
    </w:p>
    <w:p>
      <w:pPr>
        <w:spacing w:line="380" w:lineRule="exact"/>
        <w:rPr>
          <w:rFonts w:ascii="Times New Roman" w:hAnsi="Times New Roman" w:eastAsia="方正黑体_GBK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方正黑体_GBK"/>
          <w:sz w:val="32"/>
          <w:szCs w:val="32"/>
        </w:rPr>
        <w:t>附件</w:t>
      </w:r>
      <w:r>
        <w:rPr>
          <w:rFonts w:ascii="Times New Roman" w:hAnsi="Times New Roman" w:eastAsia="方正黑体_GBK"/>
          <w:sz w:val="32"/>
          <w:szCs w:val="32"/>
        </w:rPr>
        <w:t>1</w:t>
      </w:r>
    </w:p>
    <w:p>
      <w:pPr>
        <w:spacing w:line="380" w:lineRule="exact"/>
        <w:rPr>
          <w:rFonts w:ascii="Times New Roman" w:hAnsi="Times New Roman" w:eastAsia="方正黑体_GBK"/>
          <w:sz w:val="30"/>
          <w:szCs w:val="30"/>
        </w:rPr>
      </w:pPr>
    </w:p>
    <w:p>
      <w:pPr>
        <w:spacing w:afterLines="100" w:line="64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盐城市第三人民医院公开招聘岗位计划表</w:t>
      </w:r>
    </w:p>
    <w:tbl>
      <w:tblPr>
        <w:tblStyle w:val="6"/>
        <w:tblW w:w="8757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1505"/>
        <w:gridCol w:w="4307"/>
        <w:gridCol w:w="708"/>
        <w:gridCol w:w="153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tblHeader/>
          <w:jc w:val="center"/>
        </w:trPr>
        <w:tc>
          <w:tcPr>
            <w:tcW w:w="701" w:type="dxa"/>
            <w:tcBorders>
              <w:top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 w:cs="宋体"/>
                <w:bCs/>
                <w:kern w:val="0"/>
              </w:rPr>
            </w:pPr>
            <w:r>
              <w:rPr>
                <w:rFonts w:hint="eastAsia" w:ascii="Times New Roman" w:hAnsi="Times New Roman" w:eastAsia="方正黑体_GBK" w:cs="宋体"/>
                <w:bCs/>
                <w:kern w:val="0"/>
              </w:rPr>
              <w:t>岗位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 w:cs="宋体"/>
                <w:bCs/>
                <w:kern w:val="0"/>
              </w:rPr>
            </w:pPr>
            <w:r>
              <w:rPr>
                <w:rFonts w:hint="eastAsia" w:ascii="Times New Roman" w:hAnsi="Times New Roman" w:eastAsia="方正黑体_GBK" w:cs="宋体"/>
                <w:bCs/>
                <w:kern w:val="0"/>
              </w:rPr>
              <w:t>代码</w:t>
            </w:r>
          </w:p>
        </w:tc>
        <w:tc>
          <w:tcPr>
            <w:tcW w:w="1505" w:type="dxa"/>
            <w:tcBorders>
              <w:top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 w:cs="宋体"/>
                <w:bCs/>
                <w:kern w:val="0"/>
              </w:rPr>
            </w:pPr>
            <w:r>
              <w:rPr>
                <w:rFonts w:hint="eastAsia" w:ascii="Times New Roman" w:hAnsi="Times New Roman" w:eastAsia="方正黑体_GBK" w:cs="宋体"/>
                <w:bCs/>
                <w:kern w:val="0"/>
              </w:rPr>
              <w:t>招聘岗位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 w:cs="宋体"/>
                <w:bCs/>
                <w:kern w:val="0"/>
              </w:rPr>
            </w:pPr>
            <w:r>
              <w:rPr>
                <w:rFonts w:hint="eastAsia" w:ascii="Times New Roman" w:hAnsi="Times New Roman" w:eastAsia="方正黑体_GBK" w:cs="宋体"/>
                <w:bCs/>
                <w:kern w:val="0"/>
              </w:rPr>
              <w:t>名</w:t>
            </w:r>
            <w:r>
              <w:rPr>
                <w:rFonts w:ascii="Times New Roman" w:hAnsi="Times New Roman" w:eastAsia="方正黑体_GBK" w:cs="宋体"/>
                <w:bCs/>
                <w:kern w:val="0"/>
              </w:rPr>
              <w:t xml:space="preserve">  </w:t>
            </w:r>
            <w:r>
              <w:rPr>
                <w:rFonts w:hint="eastAsia" w:ascii="Times New Roman" w:hAnsi="Times New Roman" w:eastAsia="方正黑体_GBK" w:cs="宋体"/>
                <w:bCs/>
                <w:kern w:val="0"/>
              </w:rPr>
              <w:t>称</w:t>
            </w:r>
          </w:p>
        </w:tc>
        <w:tc>
          <w:tcPr>
            <w:tcW w:w="4307" w:type="dxa"/>
            <w:tcBorders>
              <w:top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 w:cs="宋体"/>
                <w:bCs/>
                <w:kern w:val="0"/>
              </w:rPr>
            </w:pPr>
            <w:r>
              <w:rPr>
                <w:rFonts w:hint="eastAsia" w:ascii="Times New Roman" w:hAnsi="Times New Roman" w:eastAsia="方正黑体_GBK" w:cs="宋体"/>
                <w:bCs/>
                <w:kern w:val="0"/>
              </w:rPr>
              <w:t>专业</w:t>
            </w:r>
          </w:p>
        </w:tc>
        <w:tc>
          <w:tcPr>
            <w:tcW w:w="708" w:type="dxa"/>
            <w:tcBorders>
              <w:top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 w:cs="宋体"/>
                <w:bCs/>
                <w:kern w:val="0"/>
              </w:rPr>
            </w:pPr>
            <w:r>
              <w:rPr>
                <w:rFonts w:hint="eastAsia" w:ascii="Times New Roman" w:hAnsi="Times New Roman" w:eastAsia="方正黑体_GBK" w:cs="宋体"/>
                <w:bCs/>
                <w:kern w:val="0"/>
              </w:rPr>
              <w:t>招聘人数</w:t>
            </w:r>
          </w:p>
        </w:tc>
        <w:tc>
          <w:tcPr>
            <w:tcW w:w="1536" w:type="dxa"/>
            <w:tcBorders>
              <w:top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 w:cs="宋体"/>
                <w:bCs/>
                <w:kern w:val="0"/>
              </w:rPr>
            </w:pPr>
            <w:r>
              <w:rPr>
                <w:rFonts w:hint="eastAsia" w:ascii="Times New Roman" w:hAnsi="Times New Roman" w:eastAsia="方正黑体_GBK" w:cs="宋体"/>
                <w:bCs/>
                <w:kern w:val="0"/>
              </w:rPr>
              <w:t>其他要求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  <w:jc w:val="center"/>
        </w:trPr>
        <w:tc>
          <w:tcPr>
            <w:tcW w:w="70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/>
                <w:kern w:val="0"/>
              </w:rPr>
              <w:t>1</w:t>
            </w:r>
          </w:p>
        </w:tc>
        <w:tc>
          <w:tcPr>
            <w:tcW w:w="150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临床类科室</w:t>
            </w:r>
          </w:p>
        </w:tc>
        <w:tc>
          <w:tcPr>
            <w:tcW w:w="4307" w:type="dxa"/>
            <w:vAlign w:val="center"/>
          </w:tcPr>
          <w:p>
            <w:pPr>
              <w:spacing w:line="320" w:lineRule="exact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临床医学、内科学、外科学、神经病学、妇产科学、儿科学、麻醉学、急诊医学、肿瘤学、放射医学、口腔医学、耳鼻咽喉科学、皮肤病与性病学</w:t>
            </w: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/>
                <w:kern w:val="0"/>
              </w:rPr>
              <w:t>15</w:t>
            </w:r>
          </w:p>
        </w:tc>
        <w:tc>
          <w:tcPr>
            <w:tcW w:w="153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70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/>
                <w:kern w:val="0"/>
              </w:rPr>
              <w:t>2</w:t>
            </w:r>
          </w:p>
        </w:tc>
        <w:tc>
          <w:tcPr>
            <w:tcW w:w="150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医技类科室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（诊断岗位）</w:t>
            </w:r>
          </w:p>
        </w:tc>
        <w:tc>
          <w:tcPr>
            <w:tcW w:w="4307" w:type="dxa"/>
            <w:vAlign w:val="center"/>
          </w:tcPr>
          <w:p>
            <w:pPr>
              <w:spacing w:line="320" w:lineRule="exact"/>
              <w:ind w:right="-107" w:rightChars="-51"/>
              <w:rPr>
                <w:rFonts w:ascii="Times New Roman" w:hAnsi="Times New Roman" w:cs="宋体"/>
                <w:spacing w:val="-2"/>
                <w:kern w:val="0"/>
              </w:rPr>
            </w:pPr>
            <w:r>
              <w:rPr>
                <w:rFonts w:hint="eastAsia" w:ascii="Times New Roman" w:hAnsi="Times New Roman" w:cs="宋体"/>
                <w:spacing w:val="-2"/>
                <w:kern w:val="0"/>
              </w:rPr>
              <w:t>医学影像与核医学、病理学（第一学历为临床类，有报考执业医师资格）</w:t>
            </w: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/>
                <w:kern w:val="0"/>
              </w:rPr>
              <w:t>5</w:t>
            </w:r>
          </w:p>
        </w:tc>
        <w:tc>
          <w:tcPr>
            <w:tcW w:w="153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70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/>
                <w:kern w:val="0"/>
              </w:rPr>
              <w:t>3</w:t>
            </w:r>
          </w:p>
        </w:tc>
        <w:tc>
          <w:tcPr>
            <w:tcW w:w="150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信息中心</w:t>
            </w:r>
          </w:p>
        </w:tc>
        <w:tc>
          <w:tcPr>
            <w:tcW w:w="4307" w:type="dxa"/>
            <w:vAlign w:val="center"/>
          </w:tcPr>
          <w:p>
            <w:pPr>
              <w:spacing w:line="320" w:lineRule="exact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计算机应用技术、计算机科学与技术、软件工程、图书情报与档案管理</w:t>
            </w: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/>
                <w:kern w:val="0"/>
              </w:rPr>
              <w:t>2</w:t>
            </w:r>
          </w:p>
        </w:tc>
        <w:tc>
          <w:tcPr>
            <w:tcW w:w="153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6513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宋体"/>
                <w:b/>
                <w:kern w:val="0"/>
              </w:rPr>
            </w:pPr>
            <w:r>
              <w:rPr>
                <w:rFonts w:hint="eastAsia" w:ascii="Times New Roman" w:hAnsi="Times New Roman" w:cs="宋体"/>
                <w:b/>
                <w:kern w:val="0"/>
              </w:rPr>
              <w:t>合</w:t>
            </w:r>
            <w:r>
              <w:rPr>
                <w:rFonts w:ascii="Times New Roman" w:hAnsi="Times New Roman" w:cs="宋体"/>
                <w:b/>
                <w:kern w:val="0"/>
              </w:rPr>
              <w:t xml:space="preserve">    </w:t>
            </w:r>
            <w:r>
              <w:rPr>
                <w:rFonts w:hint="eastAsia" w:ascii="Times New Roman" w:hAnsi="Times New Roman" w:cs="宋体"/>
                <w:b/>
                <w:kern w:val="0"/>
              </w:rPr>
              <w:t>计</w:t>
            </w:r>
          </w:p>
        </w:tc>
        <w:tc>
          <w:tcPr>
            <w:tcW w:w="2244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宋体"/>
                <w:b/>
                <w:kern w:val="0"/>
              </w:rPr>
            </w:pPr>
            <w:r>
              <w:rPr>
                <w:rFonts w:ascii="Times New Roman" w:hAnsi="Times New Roman" w:cs="宋体"/>
                <w:b/>
                <w:kern w:val="0"/>
              </w:rPr>
              <w:t>22</w:t>
            </w:r>
          </w:p>
        </w:tc>
      </w:tr>
    </w:tbl>
    <w:p>
      <w:pPr>
        <w:spacing w:beforeLines="50"/>
        <w:ind w:firstLine="240" w:firstLineChars="100"/>
        <w:rPr>
          <w:rFonts w:ascii="Times New Roman" w:hAnsi="Times New Roman" w:eastAsia="方正楷体_GBK" w:cs="宋体"/>
          <w:kern w:val="0"/>
          <w:sz w:val="24"/>
          <w:szCs w:val="24"/>
        </w:rPr>
      </w:pPr>
      <w:r>
        <w:rPr>
          <w:rFonts w:hint="eastAsia" w:ascii="Times New Roman" w:hAnsi="Times New Roman" w:eastAsia="方正楷体_GBK" w:cs="宋体"/>
          <w:kern w:val="0"/>
          <w:sz w:val="24"/>
          <w:szCs w:val="24"/>
        </w:rPr>
        <w:t>注：专业参考《江苏省</w:t>
      </w:r>
      <w:r>
        <w:rPr>
          <w:rFonts w:ascii="Times New Roman" w:hAnsi="Times New Roman" w:eastAsia="方正楷体_GBK" w:cs="宋体"/>
          <w:kern w:val="0"/>
          <w:sz w:val="24"/>
          <w:szCs w:val="24"/>
        </w:rPr>
        <w:t>2018</w:t>
      </w:r>
      <w:r>
        <w:rPr>
          <w:rFonts w:hint="eastAsia" w:ascii="Times New Roman" w:hAnsi="Times New Roman" w:eastAsia="方正楷体_GBK" w:cs="宋体"/>
          <w:kern w:val="0"/>
          <w:sz w:val="24"/>
          <w:szCs w:val="24"/>
        </w:rPr>
        <w:t>年公务员招录考试专业参考目录》。</w:t>
      </w:r>
    </w:p>
    <w:sectPr>
      <w:headerReference r:id="rId3" w:type="default"/>
      <w:footerReference r:id="rId4" w:type="default"/>
      <w:footerReference r:id="rId5" w:type="even"/>
      <w:pgSz w:w="11906" w:h="16838"/>
      <w:pgMar w:top="1871" w:right="1588" w:bottom="1985" w:left="1588" w:header="851" w:footer="158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cs="Calibri"/>
        <w:sz w:val="28"/>
        <w:szCs w:val="28"/>
      </w:rPr>
    </w:pPr>
    <w:r>
      <w:rPr>
        <w:rStyle w:val="5"/>
        <w:rFonts w:hint="eastAsia" w:ascii="宋体" w:hAnsi="宋体" w:cs="Calibri"/>
        <w:color w:val="FFFFFF"/>
        <w:sz w:val="28"/>
        <w:szCs w:val="28"/>
      </w:rPr>
      <w:t>□</w:t>
    </w:r>
    <w:r>
      <w:rPr>
        <w:rStyle w:val="5"/>
        <w:rFonts w:ascii="宋体" w:hAnsi="宋体" w:cs="Calibri"/>
        <w:sz w:val="28"/>
        <w:szCs w:val="28"/>
      </w:rPr>
      <w:t xml:space="preserve">— </w:t>
    </w:r>
    <w:r>
      <w:rPr>
        <w:rStyle w:val="5"/>
        <w:rFonts w:ascii="Times New Roman" w:hAnsi="Times New Roman" w:cs="Calibri"/>
        <w:sz w:val="28"/>
        <w:szCs w:val="28"/>
      </w:rPr>
      <w:fldChar w:fldCharType="begin"/>
    </w:r>
    <w:r>
      <w:rPr>
        <w:rStyle w:val="5"/>
        <w:rFonts w:ascii="Times New Roman" w:hAnsi="Times New Roman" w:cs="Calibri"/>
        <w:sz w:val="28"/>
        <w:szCs w:val="28"/>
      </w:rPr>
      <w:instrText xml:space="preserve">PAGE  </w:instrText>
    </w:r>
    <w:r>
      <w:rPr>
        <w:rStyle w:val="5"/>
        <w:rFonts w:ascii="Times New Roman" w:hAnsi="Times New Roman" w:cs="Calibri"/>
        <w:sz w:val="28"/>
        <w:szCs w:val="28"/>
      </w:rPr>
      <w:fldChar w:fldCharType="separate"/>
    </w:r>
    <w:r>
      <w:rPr>
        <w:rStyle w:val="5"/>
        <w:rFonts w:ascii="Times New Roman" w:hAnsi="Times New Roman" w:cs="Calibri"/>
        <w:sz w:val="28"/>
        <w:szCs w:val="28"/>
      </w:rPr>
      <w:t>4</w:t>
    </w:r>
    <w:r>
      <w:rPr>
        <w:rStyle w:val="5"/>
        <w:rFonts w:ascii="Times New Roman" w:hAnsi="Times New Roman" w:cs="Calibri"/>
        <w:sz w:val="28"/>
        <w:szCs w:val="28"/>
      </w:rPr>
      <w:fldChar w:fldCharType="end"/>
    </w:r>
    <w:r>
      <w:rPr>
        <w:rStyle w:val="5"/>
        <w:rFonts w:ascii="宋体" w:hAnsi="宋体" w:cs="Calibri"/>
        <w:sz w:val="28"/>
        <w:szCs w:val="28"/>
      </w:rPr>
      <w:t xml:space="preserve"> —</w:t>
    </w:r>
    <w:r>
      <w:rPr>
        <w:rStyle w:val="5"/>
        <w:rFonts w:hint="eastAsia" w:ascii="宋体" w:hAnsi="宋体" w:cs="Calibri"/>
        <w:color w:val="FFFFFF"/>
        <w:sz w:val="28"/>
        <w:szCs w:val="28"/>
      </w:rPr>
      <w:t>□</w:t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cs="Calibri"/>
      </w:rPr>
    </w:pPr>
    <w:r>
      <w:rPr>
        <w:rStyle w:val="5"/>
        <w:rFonts w:cs="Calibri"/>
      </w:rPr>
      <w:fldChar w:fldCharType="begin"/>
    </w:r>
    <w:r>
      <w:rPr>
        <w:rStyle w:val="5"/>
        <w:rFonts w:cs="Calibri"/>
      </w:rPr>
      <w:instrText xml:space="preserve">PAGE  </w:instrText>
    </w:r>
    <w:r>
      <w:rPr>
        <w:rStyle w:val="5"/>
        <w:rFonts w:cs="Calibri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EFF3B08"/>
    <w:rsid w:val="001D779D"/>
    <w:rsid w:val="00295C13"/>
    <w:rsid w:val="002A187D"/>
    <w:rsid w:val="003378F2"/>
    <w:rsid w:val="0036187F"/>
    <w:rsid w:val="0044115C"/>
    <w:rsid w:val="0087031F"/>
    <w:rsid w:val="00957C2B"/>
    <w:rsid w:val="009C340D"/>
    <w:rsid w:val="00AE7534"/>
    <w:rsid w:val="00C8327E"/>
    <w:rsid w:val="00E77DEB"/>
    <w:rsid w:val="00F3416F"/>
    <w:rsid w:val="00F80323"/>
    <w:rsid w:val="2EFF3B08"/>
    <w:rsid w:val="4BF9091D"/>
    <w:rsid w:val="6D535020"/>
    <w:rsid w:val="7DC0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99"/>
    <w:rPr>
      <w:rFonts w:cs="Times New Roman"/>
    </w:rPr>
  </w:style>
  <w:style w:type="character" w:customStyle="1" w:styleId="7">
    <w:name w:val="页眉 Char"/>
    <w:basedOn w:val="4"/>
    <w:link w:val="3"/>
    <w:semiHidden/>
    <w:uiPriority w:val="99"/>
    <w:rPr>
      <w:rFonts w:cs="Calibri"/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rFonts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5</Pages>
  <Words>321</Words>
  <Characters>1835</Characters>
  <Lines>15</Lines>
  <Paragraphs>4</Paragraphs>
  <TotalTime>7</TotalTime>
  <ScaleCrop>false</ScaleCrop>
  <LinksUpToDate>false</LinksUpToDate>
  <CharactersWithSpaces>2152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2018-12-14T09:29:00Z</dcterms:created>
  <dc:creator>蓝眼猩猩</dc:creator>
  <cp:lastModifiedBy>水里悠游的鱼</cp:lastModifiedBy>
  <cp:lastPrinted>2018-12-14T09:25:00Z</cp:lastPrinted>
  <dcterms:modified xsi:type="dcterms:W3CDTF">2018-12-17T08:45:26Z</dcterms:modified>
  <dc:title>盐人社函〔2018〕  号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