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283" w:type="dxa"/>
        <w:tblInd w:w="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728"/>
        <w:gridCol w:w="747"/>
        <w:gridCol w:w="1043"/>
        <w:gridCol w:w="3537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方正仿宋_GBK" w:hAnsi="方正仿宋_GBK" w:eastAsia="方正仿宋_GBK" w:cs="方正仿宋_GBK"/>
                <w:b/>
                <w:sz w:val="19"/>
                <w:szCs w:val="19"/>
              </w:rPr>
              <w:t>岗位</w:t>
            </w:r>
          </w:p>
        </w:tc>
        <w:tc>
          <w:tcPr>
            <w:tcW w:w="7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19"/>
                <w:szCs w:val="19"/>
              </w:rPr>
              <w:t>招聘人数</w:t>
            </w:r>
          </w:p>
        </w:tc>
        <w:tc>
          <w:tcPr>
            <w:tcW w:w="7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19"/>
                <w:szCs w:val="19"/>
              </w:rPr>
              <w:t>开考比例</w:t>
            </w:r>
          </w:p>
        </w:tc>
        <w:tc>
          <w:tcPr>
            <w:tcW w:w="10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19"/>
                <w:szCs w:val="19"/>
              </w:rPr>
              <w:t>学历</w:t>
            </w:r>
          </w:p>
        </w:tc>
        <w:tc>
          <w:tcPr>
            <w:tcW w:w="3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sz w:val="19"/>
                <w:szCs w:val="19"/>
              </w:rPr>
              <w:t>专业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岗位</w:t>
            </w:r>
            <w:r>
              <w:rPr>
                <w:rFonts w:ascii="&amp;quot" w:hAnsi="&amp;quot" w:eastAsia="&amp;quot" w:cs="&amp;quot"/>
                <w:sz w:val="19"/>
                <w:szCs w:val="19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19"/>
                <w:szCs w:val="19"/>
              </w:rPr>
              <w:t>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19"/>
                <w:szCs w:val="19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：</w:t>
            </w:r>
            <w:r>
              <w:rPr>
                <w:rFonts w:hint="default" w:ascii="&amp;quot" w:hAnsi="&amp;quot" w:eastAsia="&amp;quot" w:cs="&amp;quot"/>
                <w:sz w:val="19"/>
                <w:szCs w:val="19"/>
              </w:rPr>
              <w:t>1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大学本科及以上学历，具备相应学位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给排水工程、给排水工程技术、给排水与环境工程技术、给水排水工程、给水排水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岗位</w:t>
            </w:r>
            <w:r>
              <w:rPr>
                <w:rFonts w:hint="default" w:ascii="&amp;quot" w:hAnsi="&amp;quot" w:eastAsia="&amp;quot" w:cs="&amp;quot"/>
                <w:sz w:val="19"/>
                <w:szCs w:val="19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19"/>
                <w:szCs w:val="19"/>
              </w:rPr>
              <w:t>1</w:t>
            </w: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市政工程、市政工程技术、道路桥梁与渡河工程、交通土建工程、桥梁与隧道工程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工程管理、工程造价、风景园林、风景园林学、景观学、园林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6"/>
          <w:szCs w:val="16"/>
          <w:u w:val="none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16"/>
          <w:szCs w:val="16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6"/>
          <w:szCs w:val="16"/>
          <w:u w:val="none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16"/>
          <w:szCs w:val="16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6"/>
          <w:szCs w:val="16"/>
          <w:u w:val="none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16"/>
          <w:szCs w:val="16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44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44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44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44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44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44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F12FD"/>
    <w:rsid w:val="0D677B89"/>
    <w:rsid w:val="314F0D20"/>
    <w:rsid w:val="34F8182B"/>
    <w:rsid w:val="435F74A5"/>
    <w:rsid w:val="49D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2018-02-05T09:56:38Z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