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附件3：</w:t>
      </w:r>
    </w:p>
    <w:p>
      <w:pPr>
        <w:spacing w:line="400" w:lineRule="exact"/>
        <w:rPr>
          <w:rFonts w:hint="eastAsia" w:ascii="方正大标宋简体" w:hAnsi="方正大标宋简体" w:eastAsia="方正大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大标宋简体" w:hAnsi="方正大标宋简体" w:eastAsia="方正大标宋简体"/>
          <w:sz w:val="36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/>
          <w:sz w:val="36"/>
          <w:szCs w:val="32"/>
        </w:rPr>
        <w:t>信息采集表填写说明及相关要求</w:t>
      </w:r>
    </w:p>
    <w:bookmarkEnd w:id="0"/>
    <w:p>
      <w:pPr>
        <w:spacing w:line="360" w:lineRule="exact"/>
        <w:rPr>
          <w:rFonts w:hint="eastAsia" w:ascii="仿宋_GB2312" w:eastAsia="仿宋_GB2312"/>
          <w:sz w:val="25"/>
        </w:rPr>
      </w:pPr>
    </w:p>
    <w:p>
      <w:pPr>
        <w:spacing w:line="360" w:lineRule="exact"/>
        <w:rPr>
          <w:rFonts w:hint="eastAsia" w:ascii="仿宋_GB2312" w:eastAsia="仿宋_GB2312"/>
          <w:sz w:val="25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1.表格中所有项目都是必填项，其中“担任职务情况”、“奖惩情况”、“获奖学金情况”栏，是的请在相应条目前面的□内打“√”，否的请在相应条目前面的□内打“×”。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2.“政治面貌”栏，填写中共党员、中共预备党员、共青团员、民主党派或群众。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3.《信息采集表》中涉及奖惩以及奖学金的，考生在资格复审时必须提供证书原件，担任职务的须提供聘书原件或学校院（系）证明材料。</w:t>
      </w:r>
    </w:p>
    <w:p>
      <w:pPr>
        <w:spacing w:line="560" w:lineRule="exact"/>
        <w:ind w:firstLine="600" w:firstLineChars="200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4.考生必须在《信息采集表》签名承诺所填信息的真实性，如有不实，自愿放弃录用资格。</w:t>
      </w: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039B4"/>
    <w:rsid w:val="4F2039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2016-07-12T07:08:00Z</dcterms:created>
  <dc:creator>admin</dc:creator>
  <cp:lastModifiedBy>admin</cp:lastModifiedBy>
  <dcterms:modified xsi:type="dcterms:W3CDTF">2016-07-12T07:08:35Z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