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jc w:val="center"/>
        <w:tblCellSpacing w:w="15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20"/>
              <w:jc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color w:val="063760"/>
                <w:sz w:val="22"/>
                <w:szCs w:val="22"/>
              </w:rPr>
              <w:t>2017年</w:t>
            </w:r>
            <w:bookmarkEnd w:id="0"/>
            <w:r>
              <w:rPr>
                <w:rStyle w:val="4"/>
                <w:rFonts w:hint="eastAsia" w:ascii="宋体" w:hAnsi="宋体" w:eastAsia="宋体" w:cs="宋体"/>
                <w:color w:val="063760"/>
                <w:sz w:val="22"/>
                <w:szCs w:val="22"/>
              </w:rPr>
              <w:t>常州工学院高层次人才引进需求表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742" w:type="dxa"/>
        <w:jc w:val="center"/>
        <w:tblCellSpacing w:w="15" w:type="dxa"/>
        <w:tblInd w:w="-65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5"/>
        <w:gridCol w:w="4493"/>
        <w:gridCol w:w="655"/>
        <w:gridCol w:w="599"/>
        <w:gridCol w:w="645"/>
        <w:gridCol w:w="1816"/>
        <w:gridCol w:w="5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单位</w:t>
            </w:r>
          </w:p>
        </w:tc>
        <w:tc>
          <w:tcPr>
            <w:tcW w:w="571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需求情况</w:t>
            </w:r>
          </w:p>
        </w:tc>
        <w:tc>
          <w:tcPr>
            <w:tcW w:w="61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联系人</w:t>
            </w:r>
          </w:p>
        </w:tc>
        <w:tc>
          <w:tcPr>
            <w:tcW w:w="178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联系电话</w:t>
            </w:r>
          </w:p>
        </w:tc>
        <w:tc>
          <w:tcPr>
            <w:tcW w:w="53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63760"/>
                <w:sz w:val="18"/>
                <w:szCs w:val="18"/>
              </w:rPr>
            </w:pP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专业（研究方向）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学历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rStyle w:val="4"/>
                <w:color w:val="063760"/>
                <w:sz w:val="27"/>
                <w:szCs w:val="27"/>
              </w:rPr>
              <w:t>学位</w:t>
            </w:r>
          </w:p>
        </w:tc>
        <w:tc>
          <w:tcPr>
            <w:tcW w:w="61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6376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63760"/>
                <w:sz w:val="18"/>
                <w:szCs w:val="18"/>
              </w:rPr>
            </w:pPr>
          </w:p>
        </w:tc>
        <w:tc>
          <w:tcPr>
            <w:tcW w:w="53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6376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机械与车辆工程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学院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机械设计及理论、工程力学、机械设计制造及其自动化、机械电子工程、材料成型控制工程、车辆工程、焊接技术、交通运输、飞行器制造工程等航空、民航类工科专业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房老师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13861034602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电气与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光电工程学院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电气工程、动力工程及工程热物理、电机与电器、电力系统及其自动化、电力电子与电力传动、信号与信息处理、电子与通信工程、通信与信息系统、测试计量技术及仪器、检测技术与自动化装置、控制科学与工程、控制理论与控制工程、模式识别与智能系统、电子科学与技术、微电子学与固体电子学、光学工程、供热、供燃气、通风及空调工程、交通运输、飞行器制造工程等航空、民航类控制及仪表专业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蒋老师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13861292299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计算机信息工程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学院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软件工程、计算机科学与技术、信息与通信工程、控制科学与工程、机器人、物联网工程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徐老师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13921031165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土木建筑工程学院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土木工程（结构工程、桥梁与隧道工程、防灾减灾工程及保护工程、工程建造与管理）、建筑学、管理科学与工程（工程管理）、工程材料、工程力学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郭老师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13585334328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经济与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管理学院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国际经济与贸易、金融学、应用数学、工商管理、财务管理、市场营销、酒店管理、应用统计学、管理科学与工程、工业工程、物流管理、电子商务、计算机及应用、公共事业管理、交通运输等航空、民航类管理专业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李老师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13813679069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外国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语学院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英语语言学、英语翻译、商务英语、国际贸易、英美文学、日语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李老师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13775236708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教育与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人文学院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教育学原理、课程与教学论、学前教育学、语言学、文学、对外汉语教学、新闻传播学、戏剧与影视、美学、文艺学、音乐学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陆老师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0519-85135501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数理与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化工学院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材料化学、材料科学与工程、材料物理与化学、物理学、光学、概率论与数理统计、应用数学、金融学、统计学、数量经济学、基础数学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陈老师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13775229893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艺术与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设计学院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设计学（产品设计、工业设计、动画、数字媒体艺术、环境设计、公共艺术、视觉传达设计）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邱老师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13912315362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马克思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主义学院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马克思主义中国化、思想政治教育、马克思主义基本原理、马克思主义哲学、中国近现代史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王老师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13861052085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教学部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不限（需具有健美操、瑜伽等专项技能）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金老师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13861172875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教师教学发展中心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高等教育学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吴老师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13861298499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高教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研究所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高等教育学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翁老师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13961400771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教务处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高等教育学、教育基本理论、课程与教学论、职业教育学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翁老师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13961400771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85" w:hRule="atLeast"/>
          <w:tblCellSpacing w:w="15" w:type="dxa"/>
          <w:jc w:val="center"/>
        </w:trPr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学生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工作处</w:t>
            </w:r>
          </w:p>
        </w:tc>
        <w:tc>
          <w:tcPr>
            <w:tcW w:w="44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</w:pPr>
            <w:r>
              <w:rPr>
                <w:color w:val="063760"/>
                <w:sz w:val="27"/>
                <w:szCs w:val="27"/>
              </w:rPr>
              <w:t>心理学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研究生</w:t>
            </w:r>
          </w:p>
        </w:tc>
        <w:tc>
          <w:tcPr>
            <w:tcW w:w="5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博士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薛老师</w:t>
            </w:r>
          </w:p>
        </w:tc>
        <w:tc>
          <w:tcPr>
            <w:tcW w:w="17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18912302796</w:t>
            </w:r>
          </w:p>
        </w:tc>
        <w:tc>
          <w:tcPr>
            <w:tcW w:w="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</w:pPr>
            <w:r>
              <w:rPr>
                <w:color w:val="063760"/>
                <w:sz w:val="27"/>
                <w:szCs w:val="27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C5935"/>
    <w:rsid w:val="129C59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63760"/>
      <w:sz w:val="18"/>
      <w:szCs w:val="18"/>
      <w:u w:val="none"/>
    </w:rPr>
  </w:style>
  <w:style w:type="character" w:styleId="6">
    <w:name w:val="Hyperlink"/>
    <w:basedOn w:val="3"/>
    <w:uiPriority w:val="0"/>
    <w:rPr>
      <w:color w:val="06376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2017-01-22T04:12:00Z</dcterms:created>
  <dc:creator>ASUS</dc:creator>
  <cp:lastModifiedBy>ASUS</cp:lastModifiedBy>
  <dcterms:modified xsi:type="dcterms:W3CDTF">2017-01-22T04:12:30Z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