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85" w:leftChars="-88" w:right="-130" w:rightChars="-62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连云港市海州区2022年度公开招聘考试考生健康状况报告表</w:t>
      </w:r>
    </w:p>
    <w:p>
      <w:pPr>
        <w:ind w:left="-185" w:leftChars="-88" w:right="-130" w:rightChars="-62"/>
        <w:jc w:val="center"/>
        <w:rPr>
          <w:rFonts w:hint="eastAsia" w:ascii="黑体" w:hAnsi="黑体" w:eastAsia="黑体"/>
          <w:b w:val="0"/>
          <w:bCs/>
          <w:sz w:val="24"/>
          <w:szCs w:val="24"/>
        </w:rPr>
      </w:pPr>
    </w:p>
    <w:p>
      <w:pPr>
        <w:ind w:left="-185" w:leftChars="-88" w:right="-130" w:rightChars="-62"/>
        <w:jc w:val="center"/>
        <w:rPr>
          <w:rFonts w:ascii="黑体" w:hAnsi="黑体" w:eastAsia="黑体"/>
          <w:b w:val="0"/>
          <w:bCs/>
          <w:sz w:val="24"/>
          <w:szCs w:val="24"/>
        </w:rPr>
      </w:pPr>
      <w:r>
        <w:rPr>
          <w:rFonts w:hint="eastAsia" w:ascii="黑体" w:hAnsi="黑体" w:eastAsia="黑体"/>
          <w:b w:val="0"/>
          <w:bCs/>
          <w:sz w:val="24"/>
          <w:szCs w:val="24"/>
        </w:rPr>
        <w:t>（</w:t>
      </w:r>
      <w:r>
        <w:rPr>
          <w:rFonts w:hint="eastAsia" w:ascii="黑体" w:hAnsi="黑体" w:eastAsia="黑体"/>
          <w:b w:val="0"/>
          <w:bCs/>
          <w:color w:val="333333"/>
          <w:kern w:val="0"/>
          <w:sz w:val="24"/>
          <w:szCs w:val="24"/>
        </w:rPr>
        <w:t>每名考生一张，进考点时出示供查验，进入</w:t>
      </w:r>
      <w:r>
        <w:rPr>
          <w:rFonts w:hint="eastAsia" w:ascii="黑体" w:hAnsi="黑体" w:eastAsia="黑体"/>
          <w:b w:val="0"/>
          <w:bCs/>
          <w:color w:val="333333"/>
          <w:kern w:val="0"/>
          <w:sz w:val="24"/>
          <w:szCs w:val="24"/>
          <w:lang w:val="en-US" w:eastAsia="zh-CN"/>
        </w:rPr>
        <w:t>考场</w:t>
      </w:r>
      <w:r>
        <w:rPr>
          <w:rFonts w:hint="eastAsia" w:ascii="黑体" w:hAnsi="黑体" w:eastAsia="黑体"/>
          <w:b w:val="0"/>
          <w:bCs/>
          <w:color w:val="333333"/>
          <w:kern w:val="0"/>
          <w:sz w:val="24"/>
          <w:szCs w:val="24"/>
        </w:rPr>
        <w:t>后交工作人员</w:t>
      </w:r>
      <w:r>
        <w:rPr>
          <w:rFonts w:hint="eastAsia" w:ascii="黑体" w:hAnsi="黑体" w:eastAsia="黑体"/>
          <w:b w:val="0"/>
          <w:bCs/>
          <w:sz w:val="24"/>
          <w:szCs w:val="24"/>
        </w:rPr>
        <w:t>）</w:t>
      </w:r>
    </w:p>
    <w:tbl>
      <w:tblPr>
        <w:tblStyle w:val="8"/>
        <w:tblpPr w:leftFromText="180" w:rightFromText="180" w:vertAnchor="text" w:horzAnchor="page" w:tblpX="1534" w:tblpY="288"/>
        <w:tblOverlap w:val="never"/>
        <w:tblW w:w="8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275"/>
        <w:gridCol w:w="850"/>
        <w:gridCol w:w="994"/>
        <w:gridCol w:w="1425"/>
        <w:gridCol w:w="700"/>
        <w:gridCol w:w="1053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00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3002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常住地址</w:t>
            </w:r>
          </w:p>
        </w:tc>
        <w:tc>
          <w:tcPr>
            <w:tcW w:w="7999" w:type="dxa"/>
            <w:gridSpan w:val="8"/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市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（区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sz w:val="28"/>
                <w:szCs w:val="28"/>
              </w:rPr>
              <w:t>县）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           </w:t>
            </w:r>
          </w:p>
          <w:p>
            <w:pPr>
              <w:spacing w:line="480" w:lineRule="exact"/>
              <w:jc w:val="lef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非连云港市常住考生来连乘坐的交通工具（飞机、高铁、轮船、自驾等）：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；班次号：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</w:t>
            </w:r>
          </w:p>
          <w:p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到连时间：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6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是否是入境人员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密切接触者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密接的密接。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6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考试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前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天内是否有中、高风险区旅居史。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6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考试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前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天内是否有中、高风险区所在县（市、区、旗）的其他地区旅居史。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59" w:type="dxa"/>
            <w:vMerge w:val="continue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6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考试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前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天内是否有干咳、乏力、咽痛、腹泻等相关症状。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特别提醒</w:t>
            </w:r>
          </w:p>
        </w:tc>
        <w:tc>
          <w:tcPr>
            <w:tcW w:w="7999" w:type="dxa"/>
            <w:gridSpan w:val="8"/>
            <w:vAlign w:val="center"/>
          </w:tcPr>
          <w:p>
            <w:pPr>
              <w:spacing w:line="380" w:lineRule="exact"/>
              <w:rPr>
                <w:rFonts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1.“苏康</w:t>
            </w:r>
            <w:r>
              <w:rPr>
                <w:rFonts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码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”</w:t>
            </w:r>
            <w:r>
              <w:rPr>
                <w:rFonts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非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绿</w:t>
            </w:r>
            <w:r>
              <w:rPr>
                <w:rFonts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码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、“行程码”</w:t>
            </w:r>
            <w:r>
              <w:rPr>
                <w:rFonts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非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绿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</w:rPr>
              <w:t>卡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的考生，不得参加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考试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  <w:p>
            <w:pPr>
              <w:spacing w:line="380" w:lineRule="exact"/>
              <w:rPr>
                <w:rFonts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.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不按规定提供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考试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前4</w:t>
            </w:r>
            <w:r>
              <w:rPr>
                <w:rFonts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小时内（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72小时内2次）核酸检测阴性报告的考生，不得</w:t>
            </w:r>
            <w:r>
              <w:rPr>
                <w:rFonts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参加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考试</w:t>
            </w:r>
            <w:r>
              <w:rPr>
                <w:rFonts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  <w:p>
            <w:pPr>
              <w:spacing w:line="380" w:lineRule="exact"/>
              <w:rPr>
                <w:rFonts w:ascii="宋体" w:hAnsi="宋体"/>
                <w:b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3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.考生应提前了解并确保自己符合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</w:rPr>
              <w:t>连云港市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防疫政策和要求。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99" w:type="dxa"/>
            <w:gridSpan w:val="8"/>
          </w:tcPr>
          <w:p>
            <w:pPr>
              <w:spacing w:line="38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      </w:r>
          </w:p>
          <w:p>
            <w:pPr>
              <w:spacing w:line="38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                 考生签名：</w:t>
            </w:r>
          </w:p>
          <w:p>
            <w:pPr>
              <w:spacing w:line="440" w:lineRule="exact"/>
              <w:ind w:firstLine="2940" w:firstLineChars="105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考试时间：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2年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>
      <w:pPr>
        <w:spacing w:line="530" w:lineRule="exact"/>
        <w:jc w:val="left"/>
      </w:pPr>
    </w:p>
    <w:sectPr>
      <w:pgSz w:w="11906" w:h="16838"/>
      <w:pgMar w:top="1276" w:right="1800" w:bottom="14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NTVkZTkxZWE4ZTAwMTlhNjQ5MmI0NzgzY2JkMGEifQ=="/>
  </w:docVars>
  <w:rsids>
    <w:rsidRoot w:val="005E0010"/>
    <w:rsid w:val="00081E84"/>
    <w:rsid w:val="000B0D7C"/>
    <w:rsid w:val="000D57F2"/>
    <w:rsid w:val="00111142"/>
    <w:rsid w:val="00114783"/>
    <w:rsid w:val="0013379D"/>
    <w:rsid w:val="001358EB"/>
    <w:rsid w:val="00141CF1"/>
    <w:rsid w:val="0017442D"/>
    <w:rsid w:val="00183215"/>
    <w:rsid w:val="001D2B8B"/>
    <w:rsid w:val="001D3084"/>
    <w:rsid w:val="00251EAC"/>
    <w:rsid w:val="00394B9D"/>
    <w:rsid w:val="00425C91"/>
    <w:rsid w:val="00466CDF"/>
    <w:rsid w:val="004918EB"/>
    <w:rsid w:val="005124D7"/>
    <w:rsid w:val="00517315"/>
    <w:rsid w:val="00553DA0"/>
    <w:rsid w:val="005E0010"/>
    <w:rsid w:val="00637259"/>
    <w:rsid w:val="00676E78"/>
    <w:rsid w:val="00692F87"/>
    <w:rsid w:val="006A7230"/>
    <w:rsid w:val="006C682D"/>
    <w:rsid w:val="00722B18"/>
    <w:rsid w:val="007C0DAE"/>
    <w:rsid w:val="00823EA7"/>
    <w:rsid w:val="00850BED"/>
    <w:rsid w:val="008D342C"/>
    <w:rsid w:val="009139CE"/>
    <w:rsid w:val="00923C37"/>
    <w:rsid w:val="00946BC9"/>
    <w:rsid w:val="009759EF"/>
    <w:rsid w:val="009E023A"/>
    <w:rsid w:val="009F6082"/>
    <w:rsid w:val="00A6022D"/>
    <w:rsid w:val="00A852D3"/>
    <w:rsid w:val="00AB0209"/>
    <w:rsid w:val="00AC5DAF"/>
    <w:rsid w:val="00AE43B0"/>
    <w:rsid w:val="00B6144D"/>
    <w:rsid w:val="00B62910"/>
    <w:rsid w:val="00B71D1B"/>
    <w:rsid w:val="00BE4BE5"/>
    <w:rsid w:val="00C1108A"/>
    <w:rsid w:val="00C66EE4"/>
    <w:rsid w:val="00C71853"/>
    <w:rsid w:val="00C9547B"/>
    <w:rsid w:val="00CA5641"/>
    <w:rsid w:val="00CC1FAC"/>
    <w:rsid w:val="00CF53E9"/>
    <w:rsid w:val="00D112C7"/>
    <w:rsid w:val="00D159BA"/>
    <w:rsid w:val="00D46AB7"/>
    <w:rsid w:val="00D6378E"/>
    <w:rsid w:val="00D84272"/>
    <w:rsid w:val="00D876C8"/>
    <w:rsid w:val="00DA7095"/>
    <w:rsid w:val="00DB35BF"/>
    <w:rsid w:val="00DD4626"/>
    <w:rsid w:val="00E846DC"/>
    <w:rsid w:val="00E92205"/>
    <w:rsid w:val="00E9344E"/>
    <w:rsid w:val="00EB764D"/>
    <w:rsid w:val="00F0751A"/>
    <w:rsid w:val="00F32D84"/>
    <w:rsid w:val="00F33B50"/>
    <w:rsid w:val="00F80E2E"/>
    <w:rsid w:val="00FE10E2"/>
    <w:rsid w:val="00FF2462"/>
    <w:rsid w:val="05B9052D"/>
    <w:rsid w:val="07C9373E"/>
    <w:rsid w:val="0BA87EDC"/>
    <w:rsid w:val="19FE7CE7"/>
    <w:rsid w:val="1A8D72DA"/>
    <w:rsid w:val="224A27E1"/>
    <w:rsid w:val="25090731"/>
    <w:rsid w:val="30532974"/>
    <w:rsid w:val="314825E1"/>
    <w:rsid w:val="3B5A363D"/>
    <w:rsid w:val="4AEB308B"/>
    <w:rsid w:val="5061130C"/>
    <w:rsid w:val="52410C5B"/>
    <w:rsid w:val="6ED22F0F"/>
    <w:rsid w:val="70B54896"/>
    <w:rsid w:val="7347464C"/>
    <w:rsid w:val="74C57072"/>
    <w:rsid w:val="7FC543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customStyle="1" w:styleId="11">
    <w:name w:val="标题 3 Char"/>
    <w:basedOn w:val="9"/>
    <w:link w:val="2"/>
    <w:qFormat/>
    <w:uiPriority w:val="0"/>
    <w:rPr>
      <w:rFonts w:ascii="宋体" w:hAnsi="宋体" w:eastAsia="宋体" w:cs="Times New Roman"/>
      <w:b/>
      <w:kern w:val="0"/>
      <w:sz w:val="27"/>
      <w:szCs w:val="27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480</Words>
  <Characters>491</Characters>
  <Lines>4</Lines>
  <Paragraphs>1</Paragraphs>
  <TotalTime>149</TotalTime>
  <ScaleCrop>false</ScaleCrop>
  <LinksUpToDate>false</LinksUpToDate>
  <CharactersWithSpaces>593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2021-09-30T02:32:00Z</dcterms:created>
  <dc:creator>Administrator</dc:creator>
  <cp:lastModifiedBy>尘封＆眷恋</cp:lastModifiedBy>
  <cp:lastPrinted>2022-07-04T07:56:53Z</cp:lastPrinted>
  <dcterms:modified xsi:type="dcterms:W3CDTF">2022-07-04T10:06:34Z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BA5479CF7438428EA227CAA52FD700FD</vt:lpwstr>
  </property>
</Properties>
</file>