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1" w:lineRule="atLeast"/>
        <w:ind w:left="0" w:right="0" w:firstLine="0"/>
        <w:jc w:val="center"/>
        <w:rPr>
          <w:rFonts w:hint="eastAsia" w:ascii="宋体" w:hAnsi="宋体" w:eastAsia="宋体" w:cs="宋体"/>
          <w:b/>
          <w:i w:val="0"/>
          <w:caps w:val="0"/>
          <w:color w:val="2A2A2A"/>
          <w:spacing w:val="0"/>
          <w:sz w:val="22"/>
          <w:szCs w:val="22"/>
        </w:rPr>
      </w:pPr>
      <w:r>
        <w:rPr>
          <w:rFonts w:hint="eastAsia" w:ascii="宋体" w:hAnsi="宋体" w:eastAsia="宋体" w:cs="宋体"/>
          <w:b/>
          <w:i w:val="0"/>
          <w:caps w:val="0"/>
          <w:color w:val="2A2A2A"/>
          <w:spacing w:val="0"/>
          <w:kern w:val="0"/>
          <w:sz w:val="22"/>
          <w:szCs w:val="22"/>
          <w:bdr w:val="none" w:color="auto" w:sz="0" w:space="0"/>
          <w:lang w:val="en-US" w:eastAsia="zh-CN" w:bidi="ar"/>
        </w:rPr>
        <w:t>东海县公开招聘合同制政法综治专干体检放弃及递补名单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E0E0E0" w:sz="4" w:space="0"/>
          <w:right w:val="none" w:color="auto" w:sz="0" w:space="0"/>
        </w:pBdr>
        <w:spacing w:before="0" w:beforeAutospacing="0" w:after="0" w:afterAutospacing="0" w:line="250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2A2A2A"/>
          <w:spacing w:val="0"/>
          <w:sz w:val="15"/>
          <w:szCs w:val="15"/>
        </w:rPr>
      </w:pP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1" w:lineRule="atLeast"/>
        <w:ind w:left="0" w:right="0"/>
      </w:pPr>
      <w:r>
        <w:rPr>
          <w:rFonts w:hint="eastAsia" w:ascii="宋体" w:hAnsi="宋体" w:eastAsia="宋体" w:cs="宋体"/>
          <w:b w:val="0"/>
          <w:i w:val="0"/>
          <w:caps w:val="0"/>
          <w:color w:val="2A2A2A"/>
          <w:spacing w:val="0"/>
          <w:sz w:val="17"/>
          <w:szCs w:val="17"/>
          <w:bdr w:val="none" w:color="auto" w:sz="0" w:space="0"/>
        </w:rPr>
        <w:t> </w:t>
      </w:r>
    </w:p>
    <w:tbl>
      <w:tblPr>
        <w:tblW w:w="784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0"/>
        <w:gridCol w:w="960"/>
        <w:gridCol w:w="760"/>
        <w:gridCol w:w="600"/>
        <w:gridCol w:w="960"/>
        <w:gridCol w:w="640"/>
        <w:gridCol w:w="760"/>
        <w:gridCol w:w="880"/>
        <w:gridCol w:w="580"/>
        <w:gridCol w:w="106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Arial" w:hAnsi="Arial" w:eastAsia="宋体" w:cs="Arial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类别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Arial" w:hAnsi="Arial" w:eastAsia="宋体" w:cs="Arial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7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Arial" w:hAnsi="Arial" w:eastAsia="宋体" w:cs="Arial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Arial" w:hAnsi="Arial" w:eastAsia="宋体" w:cs="Arial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6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7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8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总成绩</w:t>
            </w:r>
          </w:p>
        </w:tc>
        <w:tc>
          <w:tcPr>
            <w:tcW w:w="5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名次</w:t>
            </w:r>
          </w:p>
        </w:tc>
        <w:tc>
          <w:tcPr>
            <w:tcW w:w="10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Arial" w:hAnsi="Arial" w:eastAsia="宋体" w:cs="Arial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17010022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C01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69.40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71.20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放弃体检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17010007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赵敏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C01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69.5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66.00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67.75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递补体检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F247FA"/>
    <w:rsid w:val="52F247F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2017-01-23T06:14:00Z</dcterms:created>
  <dc:creator>ASUS</dc:creator>
  <cp:lastModifiedBy>ASUS</cp:lastModifiedBy>
  <dcterms:modified xsi:type="dcterms:W3CDTF">2017-01-23T06:14:59Z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