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1755"/>
        <w:tblW w:w="11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3"/>
        <w:gridCol w:w="1559"/>
        <w:gridCol w:w="42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拟招聘人数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>
              <w:rPr>
                <w:rFonts w:eastAsia="方正仿宋简体"/>
                <w:snapToGrid w:val="0"/>
                <w:sz w:val="24"/>
                <w:szCs w:val="24"/>
              </w:rPr>
              <w:t>学历要求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>
              <w:rPr>
                <w:rFonts w:hint="eastAsia" w:eastAsia="方正仿宋简体"/>
                <w:snapToGrid w:val="0"/>
                <w:sz w:val="24"/>
                <w:szCs w:val="24"/>
              </w:rPr>
              <w:t>其他条件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>
              <w:rPr>
                <w:rFonts w:eastAsia="方正仿宋简体"/>
                <w:snapToGrid w:val="0"/>
                <w:sz w:val="24"/>
                <w:szCs w:val="24"/>
              </w:rPr>
              <w:t>薪酬</w:t>
            </w:r>
          </w:p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eastAsia="方正仿宋简体"/>
                <w:snapToGrid w:val="0"/>
                <w:sz w:val="24"/>
                <w:szCs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>
              <w:rPr>
                <w:rFonts w:hint="eastAsia" w:eastAsia="方正仿宋简体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施工图审查专家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本科及以上学历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高级职称、一级注册结构工程师、主持设计过超限高层项目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20-30</w:t>
            </w:r>
            <w:r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  <w:t>万/年，</w:t>
            </w: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资质注册费（按市场行情）、</w:t>
            </w:r>
            <w:r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  <w:t>缴纳五险一金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eastAsia="方正仿宋简体"/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窗口服务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专科及以上学历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从事消防验收（审查）申报材料技术审核工作经历5年及以上、熟知各环节、各种申报材料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10万/年</w:t>
            </w: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、</w:t>
            </w:r>
            <w:r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  <w:t>缴纳五险一金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eastAsia="方正仿宋简体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档案整理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专科及以上学历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从事消防申报材料档案整理工作经历5年及以上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sz w:val="24"/>
                <w:szCs w:val="24"/>
              </w:rPr>
              <w:t>10万/年</w:t>
            </w:r>
            <w:r>
              <w:rPr>
                <w:rFonts w:hint="eastAsia" w:ascii="Calibri" w:hAnsi="Calibri" w:eastAsia="方正仿宋简体" w:cs="Times New Roman"/>
                <w:snapToGrid w:val="0"/>
                <w:sz w:val="24"/>
                <w:szCs w:val="24"/>
              </w:rPr>
              <w:t>、</w:t>
            </w:r>
            <w:r>
              <w:rPr>
                <w:rFonts w:ascii="Calibri" w:hAnsi="Calibri" w:eastAsia="方正仿宋简体" w:cs="Times New Roman"/>
                <w:snapToGrid w:val="0"/>
                <w:sz w:val="24"/>
                <w:szCs w:val="24"/>
              </w:rPr>
              <w:t>缴纳五险一金</w:t>
            </w:r>
          </w:p>
        </w:tc>
      </w:tr>
    </w:tbl>
    <w:p>
      <w:pPr>
        <w:pStyle w:val="2"/>
        <w:widowControl/>
        <w:shd w:val="clear" w:color="auto" w:fill="FFFFFF"/>
        <w:spacing w:before="100" w:afterAutospacing="0" w:line="340" w:lineRule="exact"/>
        <w:rPr>
          <w:rFonts w:hint="default" w:ascii="仿宋_GB2312" w:hAnsi="方正仿宋简体" w:eastAsia="仿宋_GB2312" w:cs="方正仿宋简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方正仿宋简体" w:eastAsia="仿宋_GB2312" w:cs="方正仿宋简体"/>
          <w:color w:val="333333"/>
          <w:sz w:val="32"/>
          <w:szCs w:val="32"/>
          <w:shd w:val="clear" w:color="auto" w:fill="FFFFFF"/>
          <w:lang w:val="en-US" w:eastAsia="zh-CN"/>
        </w:rPr>
        <w:t>附件：1</w:t>
      </w:r>
    </w:p>
    <w:p>
      <w:pPr>
        <w:rPr>
          <w:rFonts w:hint="eastAsia"/>
        </w:rPr>
      </w:pPr>
    </w:p>
    <w:p>
      <w:pPr>
        <w:jc w:val="center"/>
      </w:pPr>
      <w:r>
        <w:rPr>
          <w:rFonts w:hint="eastAsia" w:ascii="方正小标宋_GBK" w:eastAsia="方正小标宋_GBK"/>
          <w:sz w:val="44"/>
          <w:szCs w:val="44"/>
        </w:rPr>
        <w:t>南京市江宁区住建工程设计文件审查中心2020年公开招聘岗位表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23E"/>
    <w:rsid w:val="00291EED"/>
    <w:rsid w:val="007C623E"/>
    <w:rsid w:val="79B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6</TotalTime>
  <ScaleCrop>false</ScaleCrop>
  <LinksUpToDate>false</LinksUpToDate>
  <CharactersWithSpaces>265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2020-11-09T01:37:00Z</dcterms:created>
  <dc:creator>Administrator</dc:creator>
  <cp:lastModifiedBy>Administrator</cp:lastModifiedBy>
  <dcterms:modified xsi:type="dcterms:W3CDTF">2020-11-09T01:51:12Z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