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95"/>
        <w:tblW w:w="0" w:type="auto"/>
        <w:shd w:val="clear" w:color="auto" w:fill="FAFBFB"/>
        <w:tblCellMar>
          <w:left w:w="0" w:type="dxa"/>
          <w:right w:w="0" w:type="dxa"/>
        </w:tblCellMar>
        <w:tblLook w:val="04A0"/>
      </w:tblPr>
      <w:tblGrid>
        <w:gridCol w:w="2604"/>
        <w:gridCol w:w="1188"/>
        <w:gridCol w:w="1363"/>
        <w:gridCol w:w="3367"/>
      </w:tblGrid>
      <w:tr w:rsidR="000E03B8" w:rsidRPr="000E03B8" w:rsidTr="000E03B8">
        <w:tc>
          <w:tcPr>
            <w:tcW w:w="2604" w:type="dxa"/>
            <w:tcBorders>
              <w:top w:val="single" w:sz="8" w:space="0" w:color="000000"/>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bookmarkStart w:id="0" w:name="_GoBack"/>
            <w:bookmarkEnd w:id="0"/>
            <w:r w:rsidRPr="000E03B8">
              <w:rPr>
                <w:rFonts w:ascii="仿宋_GB2312" w:eastAsia="仿宋_GB2312" w:hAnsi="宋体" w:cs="宋体" w:hint="eastAsia"/>
                <w:b/>
                <w:bCs/>
                <w:color w:val="444444"/>
                <w:kern w:val="0"/>
                <w:sz w:val="24"/>
              </w:rPr>
              <w:t>学院（单位）</w:t>
            </w:r>
          </w:p>
        </w:tc>
        <w:tc>
          <w:tcPr>
            <w:tcW w:w="1188" w:type="dxa"/>
            <w:tcBorders>
              <w:top w:val="single" w:sz="8" w:space="0" w:color="000000"/>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b/>
                <w:bCs/>
                <w:color w:val="444444"/>
                <w:kern w:val="0"/>
                <w:sz w:val="24"/>
              </w:rPr>
              <w:t>人数</w:t>
            </w:r>
          </w:p>
        </w:tc>
        <w:tc>
          <w:tcPr>
            <w:tcW w:w="1363" w:type="dxa"/>
            <w:tcBorders>
              <w:top w:val="single" w:sz="8" w:space="0" w:color="000000"/>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b/>
                <w:bCs/>
                <w:color w:val="444444"/>
                <w:kern w:val="0"/>
                <w:sz w:val="24"/>
              </w:rPr>
              <w:t>学历要求</w:t>
            </w:r>
          </w:p>
        </w:tc>
        <w:tc>
          <w:tcPr>
            <w:tcW w:w="3367" w:type="dxa"/>
            <w:tcBorders>
              <w:top w:val="single" w:sz="8" w:space="0" w:color="000000"/>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b/>
                <w:bCs/>
                <w:color w:val="444444"/>
                <w:kern w:val="0"/>
                <w:sz w:val="24"/>
              </w:rPr>
              <w:t>专业等相关要求</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党委宣传部、教师工作部</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中共党员；新闻学、传播学、数字媒体艺术设计及理论等相关专业，有相关从业经历者优先</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hint="eastAsia"/>
                <w:color w:val="444444"/>
                <w:kern w:val="0"/>
                <w:sz w:val="19"/>
                <w:szCs w:val="19"/>
              </w:rPr>
            </w:pPr>
            <w:r w:rsidRPr="000E03B8">
              <w:rPr>
                <w:rFonts w:ascii="仿宋_GB2312" w:eastAsia="仿宋_GB2312" w:hAnsi="宋体" w:cs="宋体" w:hint="eastAsia"/>
                <w:color w:val="444444"/>
                <w:kern w:val="0"/>
                <w:sz w:val="24"/>
              </w:rPr>
              <w:t>学生工作部（处）</w:t>
            </w:r>
          </w:p>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心理健康教育中心</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2</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本科、硕（博）阶段均为心理学、精神医学相关专业；取得国家心理咨询师二级或中国心理学会临床心理分会注册系统心理咨询师认证者优先</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教务处</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教育技术学、计算机类、电子信息与电气工程类、教育学等相关专业优先</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招生就业处</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000000"/>
                <w:kern w:val="0"/>
                <w:sz w:val="24"/>
              </w:rPr>
              <w:t>工科专业背景，熟练掌握计算机办公软件等应用；具有较强的沟通协调及公文写作能力；担任过校学生会（研究生会、党团组织）主席、副主席或院系学生会主席者优先</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科学技术研究院</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博士</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理工类背景优先；中共党员优先</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财务处</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4</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会计类或金融经济类专业</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审计处</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中共党员；审计、会计等相关专业；本科、硕士阶段所学专业为审计学的应聘者，本科、硕士阶段学校具有博士学位授予权的要求可放宽</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实验室与设备管理处</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理工农医类相关专业</w:t>
            </w:r>
          </w:p>
        </w:tc>
      </w:tr>
      <w:tr w:rsidR="000E03B8" w:rsidRPr="000E03B8" w:rsidTr="000E03B8">
        <w:tc>
          <w:tcPr>
            <w:tcW w:w="0" w:type="auto"/>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后勤管理处</w:t>
            </w:r>
          </w:p>
        </w:tc>
        <w:tc>
          <w:tcPr>
            <w:tcW w:w="0" w:type="auto"/>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33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电力系统及自动化、电气工程、高压电与绝缘技术、建筑学、</w:t>
            </w:r>
            <w:r w:rsidRPr="000E03B8">
              <w:rPr>
                <w:rFonts w:ascii="仿宋_GB2312" w:eastAsia="仿宋_GB2312" w:hAnsi="宋体" w:cs="宋体" w:hint="eastAsia"/>
                <w:color w:val="444444"/>
                <w:kern w:val="0"/>
                <w:sz w:val="24"/>
              </w:rPr>
              <w:lastRenderedPageBreak/>
              <w:t>土木工程、建筑环境与设备工程、项目管理；具有强电管理或工程项目管理经历者、相关专业中级及以上职称者优先</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lastRenderedPageBreak/>
              <w:t>房产管理处、基建处</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2</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33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工程管理、土木工程、电气工程或控制科学与工程等相关专业</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采购与招标管理办公室</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33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理工类相关专业；财务、计算机相关专业优先</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图书馆与档案馆</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2</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33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计算机、图书情报、生物工程、化学工程、机电、古籍修复等相关专业</w:t>
            </w:r>
          </w:p>
        </w:tc>
      </w:tr>
      <w:tr w:rsidR="000E03B8" w:rsidRPr="000E03B8" w:rsidTr="000E03B8">
        <w:tc>
          <w:tcPr>
            <w:tcW w:w="2604" w:type="dxa"/>
            <w:tcBorders>
              <w:top w:val="nil"/>
              <w:left w:val="single" w:sz="8" w:space="0" w:color="000000"/>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信息化建设与管理中心</w:t>
            </w:r>
          </w:p>
        </w:tc>
        <w:tc>
          <w:tcPr>
            <w:tcW w:w="1188"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520" w:lineRule="atLeast"/>
              <w:jc w:val="center"/>
              <w:rPr>
                <w:rFonts w:ascii="宋体" w:eastAsia="宋体" w:hAnsi="宋体" w:cs="宋体"/>
                <w:color w:val="444444"/>
                <w:kern w:val="0"/>
                <w:sz w:val="19"/>
                <w:szCs w:val="19"/>
              </w:rPr>
            </w:pPr>
            <w:r w:rsidRPr="000E03B8">
              <w:rPr>
                <w:rFonts w:ascii="宋体" w:eastAsia="宋体" w:hAnsi="宋体" w:cs="宋体" w:hint="eastAsia"/>
                <w:color w:val="444444"/>
                <w:kern w:val="0"/>
                <w:sz w:val="24"/>
              </w:rPr>
              <w:t>1</w:t>
            </w:r>
          </w:p>
        </w:tc>
        <w:tc>
          <w:tcPr>
            <w:tcW w:w="1363"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wordWrap w:val="0"/>
              <w:spacing w:line="33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 </w:t>
            </w:r>
            <w:r w:rsidRPr="000E03B8">
              <w:rPr>
                <w:rFonts w:ascii="仿宋_GB2312" w:eastAsia="仿宋_GB2312" w:hAnsi="宋体" w:cs="宋体" w:hint="eastAsia"/>
                <w:color w:val="444444"/>
                <w:kern w:val="0"/>
                <w:sz w:val="24"/>
              </w:rPr>
              <w:t>硕士及以上</w:t>
            </w:r>
          </w:p>
        </w:tc>
        <w:tc>
          <w:tcPr>
            <w:tcW w:w="3367" w:type="dxa"/>
            <w:tcBorders>
              <w:top w:val="nil"/>
              <w:left w:val="nil"/>
              <w:bottom w:val="single" w:sz="8" w:space="0" w:color="000000"/>
              <w:right w:val="single" w:sz="8" w:space="0" w:color="000000"/>
            </w:tcBorders>
            <w:shd w:val="clear" w:color="auto" w:fill="FAFBFB"/>
            <w:tcMar>
              <w:top w:w="0" w:type="dxa"/>
              <w:left w:w="108" w:type="dxa"/>
              <w:bottom w:w="0" w:type="dxa"/>
              <w:right w:w="108" w:type="dxa"/>
            </w:tcMar>
            <w:vAlign w:val="center"/>
            <w:hideMark/>
          </w:tcPr>
          <w:p w:rsidR="000E03B8" w:rsidRPr="000E03B8" w:rsidRDefault="000E03B8" w:rsidP="000E03B8">
            <w:pPr>
              <w:widowControl/>
              <w:spacing w:line="400" w:lineRule="atLeast"/>
              <w:jc w:val="center"/>
              <w:rPr>
                <w:rFonts w:ascii="宋体" w:eastAsia="宋体" w:hAnsi="宋体" w:cs="宋体"/>
                <w:color w:val="444444"/>
                <w:kern w:val="0"/>
                <w:sz w:val="19"/>
                <w:szCs w:val="19"/>
              </w:rPr>
            </w:pPr>
            <w:r w:rsidRPr="000E03B8">
              <w:rPr>
                <w:rFonts w:ascii="仿宋_GB2312" w:eastAsia="仿宋_GB2312" w:hAnsi="宋体" w:cs="宋体" w:hint="eastAsia"/>
                <w:color w:val="444444"/>
                <w:kern w:val="0"/>
                <w:sz w:val="24"/>
              </w:rPr>
              <w:t>网络、网络安全、计算机、软件工程等相关专业</w:t>
            </w:r>
          </w:p>
        </w:tc>
      </w:tr>
    </w:tbl>
    <w:p w:rsidR="006B7948" w:rsidRPr="000E03B8" w:rsidRDefault="006B7948" w:rsidP="000E03B8"/>
    <w:sectPr w:rsidR="006B7948" w:rsidRPr="000E03B8" w:rsidSect="006B79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FE322D"/>
    <w:rsid w:val="000E03B8"/>
    <w:rsid w:val="006B7948"/>
    <w:rsid w:val="7AFE3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94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B794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B7948"/>
    <w:rPr>
      <w:b/>
    </w:rPr>
  </w:style>
</w:styles>
</file>

<file path=word/webSettings.xml><?xml version="1.0" encoding="utf-8"?>
<w:webSettings xmlns:r="http://schemas.openxmlformats.org/officeDocument/2006/relationships" xmlns:w="http://schemas.openxmlformats.org/wordprocessingml/2006/main">
  <w:divs>
    <w:div w:id="187152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3</cp:revision>
  <dcterms:created xsi:type="dcterms:W3CDTF">2018-11-28T03:10:00Z</dcterms:created>
  <dcterms:modified xsi:type="dcterms:W3CDTF">2018-11-28T07:53:00Z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