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60"/>
        <w:jc w:val="left"/>
        <w:rPr>
          <w:rFonts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93627"/>
          <w:spacing w:val="0"/>
          <w:sz w:val="30"/>
          <w:szCs w:val="30"/>
          <w:shd w:val="clear" w:fill="FFFFFF"/>
        </w:rPr>
        <w:t>恩施兴福村镇银行工作人员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招聘岗位及条件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（一）综合柜员（12名）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岗位职责：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在业务权限内受理公司、个人、中间等各项业务，处理日常现金收付业务，完成储蓄、会计、出纳的各项业务操作，为储户提供方便、快捷的服务。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岗位要求：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1.1993</w:t>
      </w:r>
      <w: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1月1日后出生，全日制大专及以上学历，无不良记录。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.常住地（需要在报名系统上传居住证明或者本人房产证明等材料）在湖北省恩施市、利川市、建始县、巴东县、咸丰县、鹤峰县（包括因上大学将户口转出的本地人,需在简历中明确），恩施白杨坪、利川忠路、建始花坪、巴东沿渡河等乡镇的优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3.无色盲、色弱等不适宜金融系统工作的情况，双眼矫正视力均不低于4.8，身体健康（以体检报告为准），品貌端正，具有较好的亲和力、良好的沟通协调能力和客户服务意识。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4.所有报考人员需服从调剂。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招聘机构及人数：</w:t>
      </w:r>
    </w:p>
    <w:tbl>
      <w:tblPr>
        <w:tblW w:w="74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8"/>
        <w:gridCol w:w="3675"/>
        <w:gridCol w:w="1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招聘机构(本次均在乡镇机构）</w:t>
            </w:r>
          </w:p>
        </w:tc>
        <w:tc>
          <w:tcPr>
            <w:tcW w:w="17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恩施支行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利川支行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建始支行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巴东支行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咸丰支行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鹤峰支行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（二）客户经理（12名）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岗位职责：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通过对小型企业、个体工商户进行调查、分析、评估等工作，帮助小型企业和个体工商户从我行获取贷款。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岗位要求：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1.1993</w:t>
      </w:r>
      <w: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1月1日后出生，全日制大专及以上学历，无不良记录。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2.常住地（需要在报名系统上传居住证明或者本人房产证明等材料）在湖北省恩施市、巴东县、宣恩县、</w:t>
      </w:r>
      <w: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鹤峰县（包括因上大学将户口转出的本地人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,需在简历中明确），恩施白杨坪、屯堡、芭蕉、三岔、崔坝、新塘、沐抚和巴东沿渡河、宣恩晓关和万寨、鹤峰中营和燕子等乡镇的优先。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.客户经理需要经常到偏远农村开展宣传营销活动或者调查客户，条件艰苦，具有村官、三支一扶等农村工作经历的（需要在报名系统上传相关证明材料），年龄可适当放宽。符合条件的贫困家庭考生，优先录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无色盲、色弱等不适宜金融系统工作的情况，双眼矫正视力均不低于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4.8，身体健康（以体检报告为准），品貌端正，具有较好的亲和力、良好的沟通协调能力和客户服务意识。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5.所有报考人员需服从调剂。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9595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招聘机构及人数：</w:t>
      </w:r>
    </w:p>
    <w:tbl>
      <w:tblPr>
        <w:tblW w:w="74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8"/>
        <w:gridCol w:w="3675"/>
        <w:gridCol w:w="1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招聘机构(本次均在乡镇机构）</w:t>
            </w:r>
          </w:p>
        </w:tc>
        <w:tc>
          <w:tcPr>
            <w:tcW w:w="17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恩施支行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巴东支行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宣恩支行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鹤峰支行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E75AC"/>
    <w:rsid w:val="1D1E7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2021-09-18T08:39:00Z</dcterms:created>
  <dc:creator>WPS_1609033458</dc:creator>
  <cp:lastModifiedBy>WPS_1609033458</cp:lastModifiedBy>
  <dcterms:modified xsi:type="dcterms:W3CDTF">2021-09-18T08:39:44Z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81C1B17EF4E14D15ACBB76450A0AB142</vt:lpwstr>
  </property>
</Properties>
</file>