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222222"/>
          <w:spacing w:val="0"/>
          <w:sz w:val="14"/>
          <w:szCs w:val="14"/>
          <w:shd w:val="clear" w:fill="FFFFFF"/>
        </w:rPr>
        <w:t>1、根据《2020年宜兴市卫健系统事业单位公开招聘医卫类工作人员公告》规定，下列岗位因报名成功人数未达到开考比例，故予以取消。</w:t>
      </w:r>
      <w:bookmarkStart w:id="0" w:name="_GoBack"/>
      <w:bookmarkEnd w:id="0"/>
    </w:p>
    <w:p/>
    <w:p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2628"/>
        <w:gridCol w:w="1584"/>
        <w:gridCol w:w="1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宜兴市肿瘤医院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宜兴市肿瘤医院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宜兴市肿瘤医院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宜兴市官林医院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宜兴市官林医院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宜兴市肿瘤医院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宜兴市皮肤病防治所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宜兴市徐舍医院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宜兴市徐舍医院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宜兴市官林医院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宜兴市官林医院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宜兴市和桥医院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宜兴市和桥医院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宜兴市和桥医院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宜兴市和桥医院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　　2、根据招聘公告相关规定，下列岗位为高端、紧缺性专业岗位，经无锡市公开招聘综合管理部门同意，降低开考比例。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2268"/>
        <w:gridCol w:w="912"/>
        <w:gridCol w:w="912"/>
        <w:gridCol w:w="1020"/>
        <w:gridCol w:w="10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原开考比例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宜兴市皮肤病防治所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Y70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宜兴市徐舍医院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宜兴市官林医院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宜兴市官林医院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1:1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　　3、根据招聘公告相关规定，下列岗位因报名成功人数未达到相应开考比例，故对其招聘人数予以核减。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2268"/>
        <w:gridCol w:w="768"/>
        <w:gridCol w:w="1296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原招聘人数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调整后招聘人数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宜兴市中医医院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2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宜兴市第五人民医院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B50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07705"/>
    <w:rsid w:val="56D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nopic"/>
    <w:basedOn w:val="4"/>
    <w:uiPriority w:val="0"/>
  </w:style>
  <w:style w:type="character" w:customStyle="1" w:styleId="6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7">
    <w:name w:val="bds_more1"/>
    <w:basedOn w:val="4"/>
    <w:uiPriority w:val="0"/>
    <w:rPr>
      <w:bdr w:val="none" w:color="auto" w:sz="0" w:space="0"/>
    </w:rPr>
  </w:style>
  <w:style w:type="character" w:customStyle="1" w:styleId="8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2020-04-15T07:18:00Z</dcterms:created>
  <dc:creator>ぺ灬cc果冻ル</dc:creator>
  <cp:lastModifiedBy>ぺ灬cc果冻ル</cp:lastModifiedBy>
  <dcterms:modified xsi:type="dcterms:W3CDTF">2020-04-15T07:20:07Z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